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D7D11">
      <w:pPr>
        <w:spacing w:line="660" w:lineRule="exact"/>
        <w:jc w:val="left"/>
        <w:rPr>
          <w:rFonts w:hint="default" w:ascii="Times-Roman" w:hAnsi="Times-Roman" w:eastAsia="黑体" w:cs="Times-Roman"/>
          <w:sz w:val="32"/>
          <w:szCs w:val="32"/>
        </w:rPr>
      </w:pPr>
      <w:r>
        <w:rPr>
          <w:rFonts w:hint="default" w:ascii="Times-Roman" w:hAnsi="Times-Roman" w:eastAsia="黑体" w:cs="Times-Roman"/>
          <w:sz w:val="32"/>
          <w:szCs w:val="32"/>
        </w:rPr>
        <w:t>附件2</w:t>
      </w:r>
    </w:p>
    <w:p w14:paraId="7A4EB2C6">
      <w:pPr>
        <w:spacing w:line="660" w:lineRule="exact"/>
        <w:jc w:val="left"/>
        <w:rPr>
          <w:rFonts w:hint="default" w:ascii="Times-Roman" w:hAnsi="Times-Roman" w:eastAsia="黑体" w:cs="Times-Roman"/>
          <w:sz w:val="32"/>
          <w:szCs w:val="32"/>
        </w:rPr>
      </w:pPr>
    </w:p>
    <w:p w14:paraId="078E58FC">
      <w:pPr>
        <w:spacing w:line="660" w:lineRule="exact"/>
        <w:jc w:val="center"/>
        <w:rPr>
          <w:rFonts w:hint="default" w:ascii="Times-Roman" w:hAnsi="Times-Roman" w:eastAsia="小标宋" w:cs="Times-Roman"/>
          <w:sz w:val="44"/>
          <w:szCs w:val="44"/>
        </w:rPr>
      </w:pPr>
      <w:r>
        <w:rPr>
          <w:rFonts w:hint="default" w:ascii="Times-Roman" w:hAnsi="Times-Roman" w:eastAsia="小标宋" w:cs="Times-Roman"/>
          <w:sz w:val="44"/>
          <w:szCs w:val="44"/>
        </w:rPr>
        <w:t>吉林省研究生科技论文演讲比赛规则</w:t>
      </w:r>
    </w:p>
    <w:p w14:paraId="28DF1380">
      <w:pPr>
        <w:ind w:firstLine="660" w:firstLineChars="200"/>
        <w:rPr>
          <w:rFonts w:hint="default" w:ascii="Times-Roman" w:hAnsi="Times-Roman" w:eastAsia="黑体" w:cs="Times-Roman"/>
          <w:sz w:val="33"/>
          <w:szCs w:val="33"/>
        </w:rPr>
      </w:pPr>
    </w:p>
    <w:p w14:paraId="720F2DE1">
      <w:pPr>
        <w:ind w:firstLine="660" w:firstLineChars="200"/>
        <w:rPr>
          <w:rFonts w:hint="default" w:ascii="Times-Roman" w:hAnsi="Times-Roman" w:eastAsia="仿宋_GB2312" w:cs="Times-Roman"/>
          <w:sz w:val="33"/>
          <w:szCs w:val="33"/>
        </w:rPr>
      </w:pPr>
      <w:r>
        <w:rPr>
          <w:rFonts w:hint="default" w:ascii="Times-Roman" w:hAnsi="Times-Roman" w:eastAsia="仿宋_GB2312" w:cs="Times-Roman"/>
          <w:sz w:val="33"/>
          <w:szCs w:val="33"/>
        </w:rPr>
        <w:t>为促进</w:t>
      </w:r>
      <w:r>
        <w:rPr>
          <w:rFonts w:hint="eastAsia" w:ascii="Times-Roman" w:hAnsi="Times-Roman" w:eastAsia="仿宋_GB2312" w:cs="Times-Roman"/>
          <w:sz w:val="33"/>
          <w:szCs w:val="33"/>
          <w:lang w:eastAsia="zh-CN"/>
        </w:rPr>
        <w:t>学术交流，活跃学术氛围，提高研究生的综合素质，</w:t>
      </w:r>
      <w:r>
        <w:rPr>
          <w:rFonts w:hint="default" w:ascii="Times-Roman" w:hAnsi="Times-Roman" w:eastAsia="仿宋_GB2312" w:cs="Times-Roman"/>
          <w:sz w:val="33"/>
          <w:szCs w:val="33"/>
        </w:rPr>
        <w:t>吉林省科学技术协会（以下简称吉林省科协）组织开展吉林省研究生科技论文演讲比赛（以下简称比赛）。为保证比赛有规可循，公平、公正、公开进行，特制定本规则。</w:t>
      </w:r>
    </w:p>
    <w:p w14:paraId="6A75AF6B">
      <w:pPr>
        <w:ind w:firstLine="660"/>
        <w:rPr>
          <w:rFonts w:hint="default" w:ascii="Times-Roman" w:hAnsi="Times-Roman" w:eastAsia="黑体" w:cs="Times-Roman"/>
          <w:sz w:val="33"/>
          <w:szCs w:val="33"/>
        </w:rPr>
      </w:pPr>
      <w:r>
        <w:rPr>
          <w:rFonts w:hint="default" w:ascii="Times-Roman" w:hAnsi="Times-Roman" w:eastAsia="黑体" w:cs="Times-Roman"/>
          <w:sz w:val="33"/>
          <w:szCs w:val="33"/>
        </w:rPr>
        <w:t>一、申报及推荐</w:t>
      </w:r>
    </w:p>
    <w:p w14:paraId="7E1184DD">
      <w:pPr>
        <w:ind w:firstLine="660"/>
        <w:rPr>
          <w:rFonts w:hint="default" w:ascii="Times-Roman" w:hAnsi="Times-Roman" w:eastAsia="仿宋_GB2312" w:cs="Times-Roman"/>
          <w:sz w:val="33"/>
          <w:szCs w:val="33"/>
        </w:rPr>
      </w:pPr>
      <w:r>
        <w:rPr>
          <w:rFonts w:hint="default" w:ascii="Times-Roman" w:hAnsi="Times-Roman" w:eastAsia="仿宋_GB2312" w:cs="Times-Roman"/>
          <w:sz w:val="33"/>
          <w:szCs w:val="33"/>
        </w:rPr>
        <w:t>（一）吉林省科协所属省级学会和有研究生培养资格的省内各</w:t>
      </w:r>
      <w:r>
        <w:rPr>
          <w:rFonts w:hint="eastAsia" w:ascii="Times-Roman" w:hAnsi="Times-Roman" w:eastAsia="仿宋_GB2312" w:cs="Times-Roman"/>
          <w:sz w:val="33"/>
          <w:szCs w:val="33"/>
          <w:lang w:eastAsia="zh-CN"/>
        </w:rPr>
        <w:t>高</w:t>
      </w:r>
      <w:r>
        <w:rPr>
          <w:rFonts w:hint="default" w:ascii="Times-Roman" w:hAnsi="Times-Roman" w:eastAsia="仿宋_GB2312" w:cs="Times-Roman"/>
          <w:sz w:val="33"/>
          <w:szCs w:val="33"/>
        </w:rPr>
        <w:t>校、科研院所具有推荐资格（以下称推荐单位）；省内各</w:t>
      </w:r>
      <w:r>
        <w:rPr>
          <w:rFonts w:hint="eastAsia" w:ascii="Times-Roman" w:hAnsi="Times-Roman" w:eastAsia="仿宋_GB2312" w:cs="Times-Roman"/>
          <w:sz w:val="33"/>
          <w:szCs w:val="33"/>
          <w:lang w:eastAsia="zh-CN"/>
        </w:rPr>
        <w:t>高</w:t>
      </w:r>
      <w:r>
        <w:rPr>
          <w:rFonts w:hint="default" w:ascii="Times-Roman" w:hAnsi="Times-Roman" w:eastAsia="仿宋_GB2312" w:cs="Times-Roman"/>
          <w:sz w:val="33"/>
          <w:szCs w:val="33"/>
        </w:rPr>
        <w:t>校、科研院所在读硕士、博士研究生具有参赛资格（以下称参赛者）。</w:t>
      </w:r>
    </w:p>
    <w:p w14:paraId="568F1324">
      <w:pPr>
        <w:ind w:firstLine="660"/>
        <w:rPr>
          <w:rFonts w:hint="default" w:ascii="Times-Roman" w:hAnsi="Times-Roman" w:eastAsia="仿宋_GB2312" w:cs="Times-Roman"/>
          <w:sz w:val="33"/>
          <w:szCs w:val="33"/>
        </w:rPr>
      </w:pPr>
      <w:r>
        <w:rPr>
          <w:rFonts w:hint="default" w:ascii="Times-Roman" w:hAnsi="Times-Roman" w:eastAsia="仿宋_GB2312" w:cs="Times-Roman"/>
          <w:sz w:val="33"/>
          <w:szCs w:val="33"/>
        </w:rPr>
        <w:t>（二）每个推荐单位最多可推荐</w:t>
      </w:r>
      <w:r>
        <w:rPr>
          <w:rFonts w:hint="eastAsia" w:ascii="Times-Roman" w:hAnsi="Times-Roman" w:eastAsia="仿宋_GB2312" w:cs="Times-Roman"/>
          <w:sz w:val="33"/>
          <w:szCs w:val="33"/>
          <w:lang w:val="en-US" w:eastAsia="zh-CN"/>
        </w:rPr>
        <w:t>15</w:t>
      </w:r>
      <w:r>
        <w:rPr>
          <w:rFonts w:hint="default" w:ascii="Times-Roman" w:hAnsi="Times-Roman" w:eastAsia="仿宋_GB2312" w:cs="Times-Roman"/>
          <w:sz w:val="33"/>
          <w:szCs w:val="33"/>
        </w:rPr>
        <w:t>人。不允许跨学科、跨单位推荐。</w:t>
      </w:r>
    </w:p>
    <w:p w14:paraId="43C88230">
      <w:pPr>
        <w:ind w:firstLine="660"/>
        <w:rPr>
          <w:rFonts w:hint="default" w:ascii="Times-Roman" w:hAnsi="Times-Roman" w:eastAsia="仿宋_GB2312" w:cs="Times-Roman"/>
          <w:sz w:val="33"/>
          <w:szCs w:val="33"/>
        </w:rPr>
      </w:pPr>
      <w:r>
        <w:rPr>
          <w:rFonts w:hint="default" w:ascii="Times-Roman" w:hAnsi="Times-Roman" w:eastAsia="仿宋_GB2312" w:cs="Times-Roman"/>
          <w:sz w:val="33"/>
          <w:szCs w:val="33"/>
        </w:rPr>
        <w:t>（三）参赛者需完整填写《吉林省研究生科技论文演讲比赛参赛表》，并按要求提交报名材料电子版和参赛视频。</w:t>
      </w:r>
    </w:p>
    <w:p w14:paraId="73D54B0A">
      <w:pPr>
        <w:ind w:firstLine="660"/>
        <w:rPr>
          <w:rFonts w:hint="default" w:ascii="Times-Roman" w:hAnsi="Times-Roman" w:eastAsia="黑体" w:cs="Times-Roman"/>
          <w:sz w:val="33"/>
          <w:szCs w:val="33"/>
        </w:rPr>
      </w:pPr>
      <w:r>
        <w:rPr>
          <w:rFonts w:hint="default" w:ascii="Times-Roman" w:hAnsi="Times-Roman" w:eastAsia="仿宋_GB2312" w:cs="Times-Roman"/>
          <w:sz w:val="33"/>
          <w:szCs w:val="33"/>
        </w:rPr>
        <w:t>（四）已获得过本比赛往届一、二、三等奖的选手，不可针对已获奖或相似演讲内容再次参赛。</w:t>
      </w:r>
    </w:p>
    <w:p w14:paraId="2D56D8F5">
      <w:pPr>
        <w:ind w:firstLine="645"/>
        <w:rPr>
          <w:rFonts w:hint="default" w:ascii="Times-Roman" w:hAnsi="Times-Roman" w:eastAsia="黑体" w:cs="Times-Roman"/>
          <w:sz w:val="33"/>
          <w:szCs w:val="33"/>
        </w:rPr>
      </w:pPr>
      <w:r>
        <w:rPr>
          <w:rFonts w:hint="default" w:ascii="Times-Roman" w:hAnsi="Times-Roman" w:eastAsia="黑体" w:cs="Times-Roman"/>
          <w:sz w:val="33"/>
          <w:szCs w:val="33"/>
        </w:rPr>
        <w:t>二、比赛形式</w:t>
      </w:r>
    </w:p>
    <w:p w14:paraId="0D8ECDA2">
      <w:pPr>
        <w:ind w:firstLine="645"/>
        <w:rPr>
          <w:rFonts w:hint="default" w:ascii="Times-Roman" w:hAnsi="Times-Roman" w:eastAsia="仿宋_GB2312" w:cs="Times-Roman"/>
          <w:sz w:val="33"/>
          <w:szCs w:val="33"/>
        </w:rPr>
      </w:pPr>
      <w:r>
        <w:rPr>
          <w:rFonts w:hint="default" w:ascii="Times-Roman" w:hAnsi="Times-Roman" w:eastAsia="仿宋_GB2312" w:cs="Times-Roman"/>
          <w:sz w:val="33"/>
          <w:szCs w:val="33"/>
        </w:rPr>
        <w:t>比赛采取提纲式演讲形式，参赛者以本人的一篇或多篇学术论文为基础，分享其对研究的体会、对成果的诠释，展示其学术表达能力。</w:t>
      </w:r>
    </w:p>
    <w:p w14:paraId="2AA6257B">
      <w:pPr>
        <w:ind w:firstLine="660"/>
        <w:rPr>
          <w:rFonts w:hint="default" w:ascii="Times-Roman" w:hAnsi="Times-Roman" w:eastAsia="仿宋_GB2312" w:cs="Times-Roman"/>
          <w:sz w:val="33"/>
          <w:szCs w:val="33"/>
        </w:rPr>
      </w:pPr>
      <w:r>
        <w:rPr>
          <w:rFonts w:hint="default" w:ascii="Times-Roman" w:hAnsi="Times-Roman" w:eastAsia="仿宋_GB2312" w:cs="Times-Roman"/>
          <w:sz w:val="33"/>
          <w:szCs w:val="33"/>
        </w:rPr>
        <w:t>比赛分为预赛、决赛两个阶段：</w:t>
      </w:r>
    </w:p>
    <w:p w14:paraId="20D78E9F">
      <w:pPr>
        <w:numPr>
          <w:ilvl w:val="0"/>
          <w:numId w:val="1"/>
        </w:numPr>
        <w:ind w:firstLine="660"/>
        <w:rPr>
          <w:rFonts w:hint="default" w:ascii="Times-Roman" w:hAnsi="Times-Roman" w:eastAsia="仿宋_GB2312" w:cs="Times-Roman"/>
          <w:sz w:val="33"/>
          <w:szCs w:val="33"/>
        </w:rPr>
      </w:pPr>
      <w:r>
        <w:rPr>
          <w:rFonts w:hint="default" w:ascii="Times-Roman" w:hAnsi="Times-Roman" w:eastAsia="仿宋_GB2312" w:cs="Times-Roman"/>
          <w:sz w:val="33"/>
          <w:szCs w:val="33"/>
        </w:rPr>
        <w:t>预赛：设置理、工、农、医4个分赛场。比赛采取提交演讲视频的形式，参赛者不需到比赛现场。参赛者需以本人提供的论文为基础、PPT为提纲脉络、操作PPT进行演讲录制。每人演讲时间不超过8分钟。</w:t>
      </w:r>
    </w:p>
    <w:p w14:paraId="2C74FC29">
      <w:pPr>
        <w:numPr>
          <w:ilvl w:val="0"/>
          <w:numId w:val="1"/>
        </w:numPr>
        <w:ind w:firstLine="660"/>
        <w:rPr>
          <w:rFonts w:hint="default" w:ascii="Times-Roman" w:hAnsi="Times-Roman" w:eastAsia="仿宋_GB2312" w:cs="Times-Roman"/>
          <w:sz w:val="33"/>
          <w:szCs w:val="33"/>
        </w:rPr>
      </w:pPr>
      <w:r>
        <w:rPr>
          <w:rFonts w:hint="default" w:ascii="Times-Roman" w:hAnsi="Times-Roman" w:eastAsia="仿宋_GB2312" w:cs="Times-Roman"/>
          <w:sz w:val="33"/>
          <w:szCs w:val="33"/>
        </w:rPr>
        <w:t>决赛。参赛者到比赛现场抽签确定出场顺序，每人演讲8分钟；成绩和排名由评委打分确定，当场公布，按分数高低产生一、二、三等奖。</w:t>
      </w:r>
    </w:p>
    <w:p w14:paraId="5D1E64AA">
      <w:pPr>
        <w:ind w:firstLine="660"/>
        <w:rPr>
          <w:rFonts w:hint="default" w:ascii="Times-Roman" w:hAnsi="Times-Roman" w:eastAsia="仿宋_GB2312" w:cs="Times-Roman"/>
          <w:sz w:val="33"/>
          <w:szCs w:val="33"/>
        </w:rPr>
      </w:pPr>
      <w:r>
        <w:rPr>
          <w:rFonts w:hint="default" w:ascii="Times-Roman" w:hAnsi="Times-Roman" w:eastAsia="仿宋_GB2312" w:cs="Times-Roman"/>
          <w:sz w:val="33"/>
          <w:szCs w:val="33"/>
        </w:rPr>
        <w:t>比赛时，参赛者不能携带草稿、论文、报告、书籍、手机等进行宣读或辅助演讲。参赛者在决赛中所需电脑、投影仪、翻页笔等设备由主办单位统一提供。</w:t>
      </w:r>
    </w:p>
    <w:p w14:paraId="78E75CCC">
      <w:pPr>
        <w:ind w:firstLine="660"/>
        <w:rPr>
          <w:rFonts w:hint="default" w:ascii="Times-Roman" w:hAnsi="Times-Roman" w:eastAsia="黑体" w:cs="Times-Roman"/>
          <w:sz w:val="33"/>
          <w:szCs w:val="33"/>
        </w:rPr>
      </w:pPr>
      <w:r>
        <w:rPr>
          <w:rFonts w:hint="default" w:ascii="Times-Roman" w:hAnsi="Times-Roman" w:eastAsia="黑体" w:cs="Times-Roman"/>
          <w:sz w:val="33"/>
          <w:szCs w:val="33"/>
        </w:rPr>
        <w:t>三、评分标准</w:t>
      </w:r>
    </w:p>
    <w:p w14:paraId="1BF6C37D">
      <w:pPr>
        <w:ind w:firstLine="660"/>
        <w:rPr>
          <w:rFonts w:hint="default" w:ascii="Times-Roman" w:hAnsi="Times-Roman" w:eastAsia="仿宋_GB2312" w:cs="Times-Roman"/>
          <w:sz w:val="33"/>
          <w:szCs w:val="33"/>
        </w:rPr>
      </w:pPr>
      <w:r>
        <w:rPr>
          <w:rFonts w:hint="default" w:ascii="Times-Roman" w:hAnsi="Times-Roman" w:eastAsia="仿宋_GB2312" w:cs="Times-Roman"/>
          <w:sz w:val="33"/>
          <w:szCs w:val="33"/>
        </w:rPr>
        <w:t>（一）满分100分，评分依据如下：</w:t>
      </w:r>
    </w:p>
    <w:p w14:paraId="34FD89B7">
      <w:pPr>
        <w:ind w:firstLine="660"/>
        <w:rPr>
          <w:rFonts w:hint="default" w:ascii="Times-Roman" w:hAnsi="Times-Roman" w:eastAsia="仿宋_GB2312" w:cs="Times-Roman"/>
          <w:sz w:val="33"/>
          <w:szCs w:val="33"/>
        </w:rPr>
      </w:pPr>
      <w:r>
        <w:rPr>
          <w:rFonts w:hint="default" w:ascii="Times-Roman" w:hAnsi="Times-Roman" w:eastAsia="仿宋_GB2312" w:cs="Times-Roman"/>
          <w:sz w:val="33"/>
          <w:szCs w:val="33"/>
        </w:rPr>
        <w:t>1. 演讲技巧与效果（50分）：富有逻辑、自然流畅、通俗易懂、使用科学术语、语音规范、有感染力；</w:t>
      </w:r>
    </w:p>
    <w:p w14:paraId="53863512">
      <w:pPr>
        <w:ind w:firstLine="660"/>
        <w:rPr>
          <w:rFonts w:hint="default" w:ascii="Times-Roman" w:hAnsi="Times-Roman" w:eastAsia="仿宋_GB2312" w:cs="Times-Roman"/>
          <w:sz w:val="33"/>
          <w:szCs w:val="33"/>
        </w:rPr>
      </w:pPr>
      <w:r>
        <w:rPr>
          <w:rFonts w:hint="default" w:ascii="Times-Roman" w:hAnsi="Times-Roman" w:eastAsia="仿宋_GB2312" w:cs="Times-Roman"/>
          <w:sz w:val="33"/>
          <w:szCs w:val="33"/>
        </w:rPr>
        <w:t>2. 演讲内容（30分）：具有创新性、科普性、学术性；</w:t>
      </w:r>
    </w:p>
    <w:p w14:paraId="5E79E330">
      <w:pPr>
        <w:ind w:firstLine="660"/>
        <w:rPr>
          <w:rFonts w:hint="default" w:ascii="Times-Roman" w:hAnsi="Times-Roman" w:eastAsia="仿宋_GB2312" w:cs="Times-Roman"/>
          <w:sz w:val="33"/>
          <w:szCs w:val="33"/>
        </w:rPr>
      </w:pPr>
      <w:r>
        <w:rPr>
          <w:rFonts w:hint="default" w:ascii="Times-Roman" w:hAnsi="Times-Roman" w:eastAsia="仿宋_GB2312" w:cs="Times-Roman"/>
          <w:sz w:val="33"/>
          <w:szCs w:val="33"/>
        </w:rPr>
        <w:t>3. PPT制作（10分）：层次清晰、内容简明、美观实用；</w:t>
      </w:r>
    </w:p>
    <w:p w14:paraId="705F48E5">
      <w:pPr>
        <w:ind w:firstLine="660"/>
        <w:rPr>
          <w:rFonts w:hint="default" w:ascii="Times-Roman" w:hAnsi="Times-Roman" w:eastAsia="仿宋_GB2312" w:cs="Times-Roman"/>
          <w:sz w:val="33"/>
          <w:szCs w:val="33"/>
        </w:rPr>
      </w:pPr>
      <w:r>
        <w:rPr>
          <w:rFonts w:hint="default" w:ascii="Times-Roman" w:hAnsi="Times-Roman" w:eastAsia="仿宋_GB2312" w:cs="Times-Roman"/>
          <w:sz w:val="33"/>
          <w:szCs w:val="33"/>
        </w:rPr>
        <w:t>4. 形象风采（10分）：着装得体、肢体语言运用得当；</w:t>
      </w:r>
    </w:p>
    <w:p w14:paraId="6F60706D">
      <w:pPr>
        <w:ind w:firstLine="660"/>
        <w:rPr>
          <w:rFonts w:hint="default" w:ascii="Times-Roman" w:hAnsi="Times-Roman" w:eastAsia="仿宋_GB2312" w:cs="Times-Roman"/>
          <w:sz w:val="33"/>
          <w:szCs w:val="33"/>
        </w:rPr>
      </w:pPr>
      <w:r>
        <w:rPr>
          <w:rFonts w:hint="default" w:ascii="Times-Roman" w:hAnsi="Times-Roman" w:eastAsia="仿宋_GB2312" w:cs="Times-Roman"/>
          <w:sz w:val="33"/>
          <w:szCs w:val="33"/>
        </w:rPr>
        <w:t>5. 大量照读PPT文字、演讲超时等情况扣除相应分数。</w:t>
      </w:r>
    </w:p>
    <w:p w14:paraId="583A9ED8">
      <w:pPr>
        <w:ind w:firstLine="660"/>
        <w:rPr>
          <w:rFonts w:hint="default" w:ascii="Times-Roman" w:hAnsi="Times-Roman" w:eastAsia="仿宋_GB2312" w:cs="Times-Roman"/>
          <w:sz w:val="33"/>
          <w:szCs w:val="33"/>
        </w:rPr>
      </w:pPr>
      <w:r>
        <w:rPr>
          <w:rFonts w:hint="default" w:ascii="Times-Roman" w:hAnsi="Times-Roman" w:eastAsia="仿宋_GB2312" w:cs="Times-Roman"/>
          <w:sz w:val="33"/>
          <w:szCs w:val="33"/>
        </w:rPr>
        <w:t>（二）加试。如出现参赛者分数相同且影响奖项评定的情况，评委针对同分参赛者的演讲内容进行提问加试。提问不超过3个</w:t>
      </w:r>
      <w:r>
        <w:rPr>
          <w:rFonts w:hint="eastAsia" w:ascii="Times-Roman" w:hAnsi="Times-Roman" w:eastAsia="仿宋_GB2312" w:cs="Times-Roman"/>
          <w:sz w:val="33"/>
          <w:szCs w:val="33"/>
          <w:lang w:eastAsia="zh-CN"/>
        </w:rPr>
        <w:t>问题</w:t>
      </w:r>
      <w:r>
        <w:rPr>
          <w:rFonts w:hint="default" w:ascii="Times-Roman" w:hAnsi="Times-Roman" w:eastAsia="仿宋_GB2312" w:cs="Times-Roman"/>
          <w:sz w:val="33"/>
          <w:szCs w:val="33"/>
        </w:rPr>
        <w:t>，分值不超过5分，直至产生既定名次及奖项。加分后，参赛者获得的总成绩不影响已经产生的其他参赛者排名。</w:t>
      </w:r>
    </w:p>
    <w:p w14:paraId="24486B03">
      <w:pPr>
        <w:ind w:firstLine="660"/>
        <w:rPr>
          <w:rFonts w:hint="default" w:ascii="Times-Roman" w:hAnsi="Times-Roman" w:eastAsia="仿宋_GB2312" w:cs="Times-Roman"/>
          <w:sz w:val="33"/>
          <w:szCs w:val="33"/>
        </w:rPr>
      </w:pPr>
      <w:r>
        <w:rPr>
          <w:rFonts w:hint="default" w:ascii="Times-Roman" w:hAnsi="Times-Roman" w:eastAsia="仿宋_GB2312" w:cs="Times-Roman"/>
          <w:sz w:val="33"/>
          <w:szCs w:val="33"/>
        </w:rPr>
        <w:t>（三）成绩及公布。参赛者成绩及排名由评委打分确定。</w:t>
      </w:r>
      <w:r>
        <w:rPr>
          <w:rFonts w:hint="eastAsia" w:ascii="Times-Roman" w:hAnsi="Times-Roman" w:eastAsia="仿宋_GB2312" w:cs="Times-Roman"/>
          <w:sz w:val="33"/>
          <w:szCs w:val="33"/>
          <w:lang w:eastAsia="zh-CN"/>
        </w:rPr>
        <w:t>晋级决赛名单</w:t>
      </w:r>
      <w:r>
        <w:rPr>
          <w:rFonts w:hint="default" w:ascii="Times-Roman" w:hAnsi="Times-Roman" w:eastAsia="仿宋_GB2312" w:cs="Times-Roman"/>
          <w:sz w:val="33"/>
          <w:szCs w:val="33"/>
        </w:rPr>
        <w:t>在吉林省科协云服务平台（www.jlskx.org.cn）公布，决赛选手成绩现场逐一公布。</w:t>
      </w:r>
    </w:p>
    <w:p w14:paraId="70D1F1F9">
      <w:pPr>
        <w:ind w:firstLine="660"/>
        <w:rPr>
          <w:rFonts w:hint="default" w:ascii="Times-Roman" w:hAnsi="Times-Roman" w:eastAsia="仿宋_GB2312" w:cs="Times-Roman"/>
          <w:sz w:val="33"/>
          <w:szCs w:val="33"/>
        </w:rPr>
      </w:pPr>
      <w:r>
        <w:rPr>
          <w:rFonts w:hint="default" w:ascii="Times-Roman" w:hAnsi="Times-Roman" w:eastAsia="黑体" w:cs="Times-Roman"/>
          <w:sz w:val="33"/>
          <w:szCs w:val="33"/>
        </w:rPr>
        <w:t>四、参赛者须知</w:t>
      </w:r>
    </w:p>
    <w:p w14:paraId="4080C21B">
      <w:pPr>
        <w:ind w:firstLine="660" w:firstLineChars="200"/>
        <w:rPr>
          <w:rFonts w:hint="default" w:ascii="Times-Roman" w:hAnsi="Times-Roman" w:eastAsia="仿宋_GB2312" w:cs="Times-Roman"/>
          <w:sz w:val="33"/>
          <w:szCs w:val="33"/>
        </w:rPr>
      </w:pPr>
      <w:r>
        <w:rPr>
          <w:rFonts w:hint="default" w:ascii="Times-Roman" w:hAnsi="Times-Roman" w:eastAsia="仿宋_GB2312" w:cs="Times-Roman"/>
          <w:sz w:val="33"/>
          <w:szCs w:val="33"/>
        </w:rPr>
        <w:t>参赛者须遵守主、承办单位的规定，按时参加比赛，迟到或做出影响比赛行为者视为弃权。</w:t>
      </w:r>
    </w:p>
    <w:p w14:paraId="31691A3B">
      <w:pPr>
        <w:ind w:firstLine="660"/>
        <w:rPr>
          <w:rFonts w:hint="default" w:ascii="Times-Roman" w:hAnsi="Times-Roman" w:eastAsia="仿宋_GB2312" w:cs="Times-Roman"/>
          <w:sz w:val="33"/>
          <w:szCs w:val="33"/>
        </w:rPr>
      </w:pPr>
      <w:r>
        <w:rPr>
          <w:rFonts w:hint="default" w:ascii="Times-Roman" w:hAnsi="Times-Roman" w:eastAsia="仿宋_GB2312" w:cs="Times-Roman"/>
          <w:sz w:val="33"/>
          <w:szCs w:val="33"/>
        </w:rPr>
        <w:t>比赛开始前，参赛者可弃权或退出比赛，但需以书面形式通过推荐单位提前告知主办单位。决赛参赛者名单公布前，参赛者弃权的，可按预赛排名递补参赛者进入决赛。</w:t>
      </w:r>
    </w:p>
    <w:p w14:paraId="0D13F9DC">
      <w:pPr>
        <w:ind w:firstLine="660"/>
        <w:rPr>
          <w:rFonts w:hint="default" w:ascii="Times-Roman" w:hAnsi="Times-Roman" w:eastAsia="黑体" w:cs="Times-Roman"/>
          <w:sz w:val="33"/>
          <w:szCs w:val="33"/>
        </w:rPr>
      </w:pPr>
      <w:r>
        <w:rPr>
          <w:rFonts w:hint="default" w:ascii="Times-Roman" w:hAnsi="Times-Roman" w:eastAsia="黑体" w:cs="Times-Roman"/>
          <w:sz w:val="33"/>
          <w:szCs w:val="33"/>
        </w:rPr>
        <w:t>五、演讲依据论文要求</w:t>
      </w:r>
    </w:p>
    <w:p w14:paraId="4FFCD9E3">
      <w:pPr>
        <w:ind w:firstLine="660"/>
        <w:rPr>
          <w:rFonts w:hint="default" w:ascii="Times-Roman" w:hAnsi="Times-Roman" w:eastAsia="仿宋_GB2312" w:cs="Times-Roman"/>
          <w:sz w:val="33"/>
          <w:szCs w:val="33"/>
        </w:rPr>
      </w:pPr>
      <w:r>
        <w:rPr>
          <w:rFonts w:hint="default" w:ascii="Times-Roman" w:hAnsi="Times-Roman" w:eastAsia="仿宋_GB2312" w:cs="Times-Roman"/>
          <w:sz w:val="33"/>
          <w:szCs w:val="33"/>
        </w:rPr>
        <w:t>自然科学、工程技术科学、交叉边缘学科方面的学术论文，</w:t>
      </w:r>
      <w:r>
        <w:rPr>
          <w:rFonts w:hint="eastAsia" w:ascii="Times-Roman" w:hAnsi="Times-Roman" w:eastAsia="仿宋_GB2312" w:cs="Times-Roman"/>
          <w:sz w:val="33"/>
          <w:szCs w:val="33"/>
          <w:lang w:eastAsia="zh-CN"/>
        </w:rPr>
        <w:t>不限是否</w:t>
      </w:r>
      <w:r>
        <w:rPr>
          <w:rFonts w:hint="default" w:ascii="Times-Roman" w:hAnsi="Times-Roman" w:eastAsia="仿宋_GB2312" w:cs="Times-Roman"/>
          <w:sz w:val="33"/>
          <w:szCs w:val="33"/>
        </w:rPr>
        <w:t>公开发表。凡在知识产权、署名权等方面有争议的，在争议未解决前不得作为演讲依据论文使用；涉及违背有关保密规定、有关法规和产业政策的论文不得作为演讲依据论文使用。</w:t>
      </w:r>
    </w:p>
    <w:p w14:paraId="7DE820CB">
      <w:pPr>
        <w:ind w:firstLine="660"/>
        <w:rPr>
          <w:rFonts w:hint="default" w:ascii="Times-Roman" w:hAnsi="Times-Roman" w:eastAsia="黑体" w:cs="Times-Roman"/>
          <w:sz w:val="33"/>
          <w:szCs w:val="33"/>
        </w:rPr>
      </w:pPr>
      <w:r>
        <w:rPr>
          <w:rFonts w:hint="default" w:ascii="Times-Roman" w:hAnsi="Times-Roman" w:eastAsia="黑体" w:cs="Times-Roman"/>
          <w:sz w:val="33"/>
          <w:szCs w:val="33"/>
        </w:rPr>
        <w:t>六、评委及评委会</w:t>
      </w:r>
    </w:p>
    <w:p w14:paraId="24B6B4E0">
      <w:pPr>
        <w:ind w:firstLine="660" w:firstLineChars="200"/>
        <w:rPr>
          <w:rFonts w:hint="default" w:ascii="Times-Roman" w:hAnsi="Times-Roman" w:eastAsia="仿宋_GB2312" w:cs="Times-Roman"/>
          <w:sz w:val="33"/>
          <w:szCs w:val="33"/>
        </w:rPr>
      </w:pPr>
      <w:r>
        <w:rPr>
          <w:rFonts w:hint="default" w:ascii="Times-Roman" w:hAnsi="Times-Roman" w:eastAsia="仿宋_GB2312" w:cs="Times-Roman"/>
          <w:sz w:val="33"/>
          <w:szCs w:val="33"/>
        </w:rPr>
        <w:t>（一）成立吉林省研究生科技论文演讲比赛评委会（以下简称评委会），评委会成员由省内理、工、农、医、交叉边缘等学科专家、有关部门的负责人组成。评委会设主任委员1人，副主任委员、委员若干。评委会主要职责是：为参赛者评分；为完善比赛提供政策性意见和建议；研究、解决比赛工作的其它重大事项。</w:t>
      </w:r>
    </w:p>
    <w:p w14:paraId="5B491ECC">
      <w:pPr>
        <w:ind w:firstLine="660" w:firstLineChars="200"/>
        <w:rPr>
          <w:rFonts w:hint="default" w:ascii="Times-Roman" w:hAnsi="Times-Roman" w:eastAsia="仿宋_GB2312" w:cs="Times-Roman"/>
          <w:sz w:val="33"/>
          <w:szCs w:val="33"/>
        </w:rPr>
      </w:pPr>
      <w:r>
        <w:rPr>
          <w:rFonts w:hint="default" w:ascii="Times-Roman" w:hAnsi="Times-Roman" w:eastAsia="仿宋_GB2312" w:cs="Times-Roman"/>
          <w:sz w:val="33"/>
          <w:szCs w:val="33"/>
        </w:rPr>
        <w:t>（二）评委会办公室设在吉林省科协学会学术部，人员由吉林省科协相关部门同志组成，负责比赛相关工作。</w:t>
      </w:r>
    </w:p>
    <w:p w14:paraId="411D6743">
      <w:pPr>
        <w:ind w:firstLine="660" w:firstLineChars="200"/>
        <w:rPr>
          <w:rFonts w:hint="default" w:ascii="Times-Roman" w:hAnsi="Times-Roman" w:eastAsia="黑体" w:cs="Times-Roman"/>
          <w:sz w:val="33"/>
          <w:szCs w:val="33"/>
        </w:rPr>
      </w:pPr>
      <w:r>
        <w:rPr>
          <w:rFonts w:hint="default" w:ascii="Times-Roman" w:hAnsi="Times-Roman" w:eastAsia="黑体" w:cs="Times-Roman"/>
          <w:sz w:val="33"/>
          <w:szCs w:val="33"/>
        </w:rPr>
        <w:t>七、奖项</w:t>
      </w:r>
    </w:p>
    <w:p w14:paraId="5DD46722">
      <w:pPr>
        <w:ind w:firstLine="660"/>
        <w:rPr>
          <w:rFonts w:hint="default" w:ascii="Times-Roman" w:hAnsi="Times-Roman" w:eastAsia="仿宋_GB2312" w:cs="Times-Roman"/>
          <w:sz w:val="33"/>
          <w:szCs w:val="33"/>
        </w:rPr>
      </w:pPr>
      <w:r>
        <w:rPr>
          <w:rFonts w:hint="default" w:ascii="Times-Roman" w:hAnsi="Times-Roman" w:eastAsia="仿宋_GB2312" w:cs="Times-Roman"/>
          <w:sz w:val="33"/>
          <w:szCs w:val="33"/>
        </w:rPr>
        <w:t>一等奖3人，颁发证书并资助每人3000元额度国内学术活动交流费；二等奖6人，颁发证书并资助每人2000元额度国内学术活动交流费；三等奖9人，颁发证书并资助每人1000元额度国内学术活动交流费。</w:t>
      </w:r>
    </w:p>
    <w:p w14:paraId="137724B0">
      <w:pPr>
        <w:ind w:firstLine="660"/>
        <w:rPr>
          <w:rFonts w:hint="default" w:ascii="Times-Roman" w:hAnsi="Times-Roman" w:eastAsia="仿宋_GB2312" w:cs="Times-Roman"/>
          <w:sz w:val="33"/>
          <w:szCs w:val="33"/>
        </w:rPr>
      </w:pPr>
      <w:r>
        <w:rPr>
          <w:rFonts w:hint="default" w:ascii="Times-Roman" w:hAnsi="Times-Roman" w:eastAsia="仿宋_GB2312" w:cs="Times-Roman"/>
          <w:sz w:val="33"/>
          <w:szCs w:val="33"/>
        </w:rPr>
        <w:t>各承办单位可设置优秀奖，获奖人数不超过参赛人数的30%。</w:t>
      </w:r>
    </w:p>
    <w:p w14:paraId="754E260C">
      <w:pPr>
        <w:ind w:firstLine="660" w:firstLineChars="200"/>
        <w:rPr>
          <w:rFonts w:hint="default" w:ascii="Times-Roman" w:hAnsi="Times-Roman" w:eastAsia="黑体" w:cs="Times-Roman"/>
          <w:sz w:val="33"/>
          <w:szCs w:val="33"/>
        </w:rPr>
      </w:pPr>
      <w:r>
        <w:rPr>
          <w:rFonts w:hint="default" w:ascii="Times-Roman" w:hAnsi="Times-Roman" w:eastAsia="黑体" w:cs="Times-Roman"/>
          <w:sz w:val="33"/>
          <w:szCs w:val="33"/>
        </w:rPr>
        <w:t>八、异议及处理</w:t>
      </w:r>
    </w:p>
    <w:p w14:paraId="51269A78">
      <w:pPr>
        <w:ind w:firstLine="660" w:firstLineChars="200"/>
        <w:rPr>
          <w:rFonts w:hint="default" w:ascii="Times-Roman" w:hAnsi="Times-Roman" w:eastAsia="仿宋_GB2312" w:cs="Times-Roman"/>
          <w:sz w:val="33"/>
          <w:szCs w:val="33"/>
        </w:rPr>
      </w:pPr>
      <w:r>
        <w:rPr>
          <w:rFonts w:hint="default" w:ascii="Times-Roman" w:hAnsi="Times-Roman" w:eastAsia="仿宋_GB2312" w:cs="Times-Roman"/>
          <w:sz w:val="33"/>
          <w:szCs w:val="33"/>
        </w:rPr>
        <w:t>比赛接受社会监督，任何推荐单位、参赛者对比赛及相关活动有异议，可在比赛结果公示期间向评委会办公室提出。评委会办公室将异议核实情况及处理意见向评委会报告，由评委会最后</w:t>
      </w:r>
      <w:r>
        <w:rPr>
          <w:rFonts w:hint="eastAsia" w:ascii="Times-Roman" w:hAnsi="Times-Roman" w:eastAsia="仿宋_GB2312" w:cs="Times-Roman"/>
          <w:sz w:val="33"/>
          <w:szCs w:val="33"/>
          <w:lang w:eastAsia="zh-CN"/>
        </w:rPr>
        <w:t>决</w:t>
      </w:r>
      <w:r>
        <w:rPr>
          <w:rFonts w:hint="default" w:ascii="Times-Roman" w:hAnsi="Times-Roman" w:eastAsia="仿宋_GB2312" w:cs="Times-Roman"/>
          <w:sz w:val="33"/>
          <w:szCs w:val="33"/>
        </w:rPr>
        <w:t>定</w:t>
      </w:r>
      <w:r>
        <w:rPr>
          <w:rFonts w:hint="eastAsia" w:ascii="Times-Roman" w:hAnsi="Times-Roman" w:eastAsia="仿宋_GB2312" w:cs="Times-Roman"/>
          <w:sz w:val="33"/>
          <w:szCs w:val="33"/>
          <w:lang w:eastAsia="zh-CN"/>
        </w:rPr>
        <w:t>解决方式</w:t>
      </w:r>
      <w:r>
        <w:rPr>
          <w:rFonts w:hint="default" w:ascii="Times-Roman" w:hAnsi="Times-Roman" w:eastAsia="仿宋_GB2312" w:cs="Times-Roman"/>
          <w:sz w:val="33"/>
          <w:szCs w:val="33"/>
        </w:rPr>
        <w:t>。</w:t>
      </w:r>
    </w:p>
    <w:p w14:paraId="72B6BA7B">
      <w:pPr>
        <w:ind w:firstLine="660" w:firstLineChars="200"/>
        <w:rPr>
          <w:rFonts w:hint="default" w:ascii="Times-Roman" w:hAnsi="Times-Roman" w:eastAsia="仿宋_GB2312" w:cs="Times-Roman"/>
          <w:sz w:val="33"/>
          <w:szCs w:val="33"/>
        </w:rPr>
      </w:pPr>
      <w:r>
        <w:rPr>
          <w:rFonts w:hint="default" w:ascii="Times-Roman" w:hAnsi="Times-Roman" w:eastAsia="仿宋_GB2312" w:cs="Times-Roman"/>
          <w:sz w:val="33"/>
          <w:szCs w:val="33"/>
        </w:rPr>
        <w:t>本《规则》解释权属吉林省科学技术协会。</w:t>
      </w:r>
    </w:p>
    <w:p w14:paraId="323F116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6E3174"/>
    <w:multiLevelType w:val="singleLevel"/>
    <w:tmpl w:val="9D6E317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MDE1Yjc4OWQ2OWZiNjE3NTkzMWM1OGY1NDI3ZGMifQ=="/>
  </w:docVars>
  <w:rsids>
    <w:rsidRoot w:val="6C2A126C"/>
    <w:rsid w:val="6C2A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2024-10-31T02:20:00Z</dcterms:created>
  <dc:creator>WPS_1591409988</dc:creator>
  <cp:lastModifiedBy>WPS_1591409988</cp:lastModifiedBy>
  <dcterms:modified xsi:type="dcterms:W3CDTF">2024-10-31T02:20:24Z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3E74A829B26E4C6092C3741567C44AE7_11</vt:lpwstr>
  </property>
</Properties>
</file>